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4DE1E" w14:textId="77777777" w:rsidR="00EF41E1" w:rsidRDefault="00EF41E1" w:rsidP="00EF41E1">
      <w:pPr>
        <w:widowControl/>
        <w:shd w:val="clear" w:color="auto" w:fill="FFFFFF"/>
        <w:suppressAutoHyphens w:val="0"/>
        <w:spacing w:after="100" w:afterAutospacing="1"/>
        <w:jc w:val="center"/>
        <w:outlineLvl w:val="0"/>
        <w:rPr>
          <w:rFonts w:ascii="Segoe UI" w:hAnsi="Segoe UI" w:cs="Segoe UI"/>
          <w:color w:val="000000"/>
          <w:kern w:val="36"/>
          <w:sz w:val="16"/>
          <w:szCs w:val="16"/>
          <w:lang w:eastAsia="pl-PL"/>
        </w:rPr>
      </w:pPr>
      <w:r>
        <w:rPr>
          <w:rFonts w:ascii="Segoe UI" w:hAnsi="Segoe UI" w:cs="Segoe UI"/>
          <w:color w:val="000000"/>
          <w:kern w:val="36"/>
          <w:sz w:val="16"/>
          <w:szCs w:val="16"/>
          <w:lang w:eastAsia="pl-PL"/>
        </w:rPr>
        <w:t xml:space="preserve">Samodzielny Publiczny Szpital Kliniczny im. prof. Orłowskiego CMKP ul. Czerniakowska 231, 00-416 Warszawa                                             Zakład Rentgenodiagnostyki, </w:t>
      </w:r>
      <w:r>
        <w:rPr>
          <w:rFonts w:ascii="Segoe UI" w:hAnsi="Segoe UI" w:cs="Segoe UI"/>
          <w:color w:val="000000"/>
          <w:sz w:val="16"/>
          <w:szCs w:val="16"/>
          <w:lang w:eastAsia="pl-PL"/>
        </w:rPr>
        <w:t>telefon: (22) 58 41 178</w:t>
      </w:r>
    </w:p>
    <w:p w14:paraId="39FA0D6D" w14:textId="77777777" w:rsidR="00EF41E1" w:rsidRDefault="00EF41E1" w:rsidP="00EF41E1">
      <w:pPr>
        <w:widowControl/>
        <w:suppressAutoHyphens w:val="0"/>
        <w:spacing w:line="360" w:lineRule="auto"/>
        <w:rPr>
          <w:rFonts w:asciiTheme="minorHAnsi" w:eastAsia="Calibri" w:hAnsiTheme="minorHAnsi" w:cstheme="minorHAnsi"/>
          <w:b/>
          <w:szCs w:val="24"/>
          <w:lang w:eastAsia="en-US"/>
        </w:rPr>
      </w:pPr>
      <w:r>
        <w:rPr>
          <w:rFonts w:asciiTheme="minorHAnsi" w:eastAsia="Calibri" w:hAnsiTheme="minorHAnsi" w:cstheme="minorHAnsi"/>
          <w:b/>
          <w:szCs w:val="24"/>
          <w:lang w:eastAsia="en-US"/>
        </w:rPr>
        <w:t xml:space="preserve">                                        PRZYGOTOWANIE PACJENTA DO BADANIA </w:t>
      </w:r>
    </w:p>
    <w:p w14:paraId="48E1D0FC" w14:textId="1847C819" w:rsidR="00EF41E1" w:rsidRDefault="00EF41E1" w:rsidP="00EF41E1">
      <w:pPr>
        <w:pStyle w:val="Tekstpodstawowy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 xml:space="preserve">                        TOMOGRAFIA KO</w:t>
      </w:r>
      <w:r w:rsidR="002F29DC">
        <w:rPr>
          <w:rFonts w:asciiTheme="minorHAnsi" w:hAnsiTheme="minorHAnsi" w:cstheme="minorHAnsi"/>
          <w:b/>
          <w:bCs/>
          <w:szCs w:val="24"/>
        </w:rPr>
        <w:t>M</w:t>
      </w:r>
      <w:r>
        <w:rPr>
          <w:rFonts w:asciiTheme="minorHAnsi" w:hAnsiTheme="minorHAnsi" w:cstheme="minorHAnsi"/>
          <w:b/>
          <w:bCs/>
          <w:szCs w:val="24"/>
        </w:rPr>
        <w:t>PUTEROWA  - KOLONOSKOPIA WIRTUALNA</w:t>
      </w:r>
    </w:p>
    <w:p w14:paraId="1A1B2AD7" w14:textId="77777777" w:rsidR="00EF41E1" w:rsidRDefault="00EF41E1" w:rsidP="00EF41E1">
      <w:pPr>
        <w:widowControl/>
        <w:suppressAutoHyphens w:val="0"/>
        <w:spacing w:line="360" w:lineRule="auto"/>
        <w:jc w:val="center"/>
        <w:rPr>
          <w:rFonts w:ascii="Cambria" w:eastAsia="Calibri" w:hAnsi="Cambria" w:cs="Times New Roman"/>
          <w:b/>
          <w:szCs w:val="24"/>
          <w:lang w:eastAsia="en-US"/>
        </w:rPr>
      </w:pPr>
    </w:p>
    <w:p w14:paraId="1F474509" w14:textId="77777777" w:rsidR="00EF41E1" w:rsidRDefault="00EF41E1" w:rsidP="00EF41E1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 xml:space="preserve">Pacjent pozostaje </w:t>
      </w:r>
      <w:r>
        <w:rPr>
          <w:rFonts w:ascii="Cambria" w:eastAsia="Calibri" w:hAnsi="Cambria" w:cs="Times New Roman"/>
          <w:b/>
          <w:szCs w:val="24"/>
          <w:u w:val="thick"/>
          <w:lang w:eastAsia="en-US"/>
        </w:rPr>
        <w:t>5 godzin na czczo</w:t>
      </w:r>
      <w:r>
        <w:rPr>
          <w:rFonts w:ascii="Cambria" w:eastAsia="Calibri" w:hAnsi="Cambria" w:cs="Times New Roman"/>
          <w:szCs w:val="24"/>
          <w:lang w:eastAsia="en-US"/>
        </w:rPr>
        <w:t xml:space="preserve"> przed badaniem.</w:t>
      </w:r>
    </w:p>
    <w:p w14:paraId="0C303653" w14:textId="77777777" w:rsidR="00EF41E1" w:rsidRDefault="00EF41E1" w:rsidP="00EF41E1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 xml:space="preserve">Przed badaniem należy wypić </w:t>
      </w:r>
      <w:r>
        <w:rPr>
          <w:rFonts w:ascii="Cambria" w:eastAsia="Calibri" w:hAnsi="Cambria" w:cs="Times New Roman"/>
          <w:b/>
          <w:szCs w:val="24"/>
          <w:u w:val="thick"/>
          <w:lang w:eastAsia="en-US"/>
        </w:rPr>
        <w:t>pół litra</w:t>
      </w:r>
      <w:r>
        <w:rPr>
          <w:rFonts w:ascii="Cambria" w:eastAsia="Calibri" w:hAnsi="Cambria" w:cs="Times New Roman"/>
          <w:szCs w:val="24"/>
          <w:lang w:eastAsia="en-US"/>
        </w:rPr>
        <w:t xml:space="preserve"> niegazowanej wody.</w:t>
      </w:r>
    </w:p>
    <w:p w14:paraId="30A0CFA4" w14:textId="77777777" w:rsidR="00EF41E1" w:rsidRDefault="00EF41E1" w:rsidP="00EF41E1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>W dniu badania należy przyjąć wszystkie leki przyjmowane na stałe.</w:t>
      </w:r>
    </w:p>
    <w:p w14:paraId="244A96FA" w14:textId="77777777" w:rsidR="00EF41E1" w:rsidRDefault="00EF41E1" w:rsidP="00EF41E1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 xml:space="preserve">Należy zabrać ze sobą poprzednie wyniki badań - </w:t>
      </w:r>
      <w:r>
        <w:rPr>
          <w:rFonts w:ascii="Cambria" w:eastAsia="Calibri" w:hAnsi="Cambria" w:cs="Times New Roman"/>
          <w:b/>
          <w:szCs w:val="24"/>
          <w:u w:val="thick"/>
          <w:lang w:eastAsia="en-US"/>
        </w:rPr>
        <w:t xml:space="preserve">płyta wraz z opisem. </w:t>
      </w:r>
    </w:p>
    <w:p w14:paraId="5C8ECAD6" w14:textId="77777777" w:rsidR="00EF41E1" w:rsidRDefault="00EF41E1" w:rsidP="00EF41E1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 xml:space="preserve">Do badania z kontrastem należy mieć ze sobą wynik badania </w:t>
      </w:r>
      <w:r>
        <w:rPr>
          <w:rFonts w:ascii="Cambria" w:eastAsia="Calibri" w:hAnsi="Cambria" w:cs="Times New Roman"/>
          <w:b/>
          <w:szCs w:val="24"/>
          <w:u w:val="thick"/>
          <w:lang w:eastAsia="en-US"/>
        </w:rPr>
        <w:t>TSH</w:t>
      </w:r>
      <w:r>
        <w:rPr>
          <w:rFonts w:ascii="Cambria" w:eastAsia="Calibri" w:hAnsi="Cambria" w:cs="Times New Roman"/>
          <w:szCs w:val="24"/>
          <w:lang w:eastAsia="en-US"/>
        </w:rPr>
        <w:br/>
        <w:t xml:space="preserve">nie starszy niż 2 tygodnie w przypadku leczenia farmakologicznego na choroby tarczycy oraz </w:t>
      </w:r>
      <w:r>
        <w:rPr>
          <w:rFonts w:ascii="Cambria" w:eastAsia="Calibri" w:hAnsi="Cambria" w:cs="Times New Roman"/>
          <w:b/>
          <w:bCs/>
          <w:szCs w:val="24"/>
          <w:lang w:eastAsia="en-US"/>
        </w:rPr>
        <w:t xml:space="preserve">wynik poziomu kreatyniny </w:t>
      </w:r>
      <w:r>
        <w:rPr>
          <w:rFonts w:ascii="Arial" w:hAnsi="Arial" w:cs="Arial"/>
          <w:b/>
          <w:sz w:val="22"/>
          <w:szCs w:val="22"/>
          <w:lang w:eastAsia="pl-PL"/>
        </w:rPr>
        <w:t>maksymalnie 21 dni</w:t>
      </w:r>
      <w:r>
        <w:rPr>
          <w:rFonts w:ascii="Arial" w:hAnsi="Arial" w:cs="Arial"/>
          <w:sz w:val="22"/>
          <w:szCs w:val="22"/>
          <w:lang w:eastAsia="pl-PL"/>
        </w:rPr>
        <w:t xml:space="preserve"> przed badaniem      z podaniem środka kontrastującego.</w:t>
      </w:r>
    </w:p>
    <w:p w14:paraId="6D0861A9" w14:textId="77777777" w:rsidR="00EF41E1" w:rsidRDefault="00EF41E1" w:rsidP="00EF41E1">
      <w:pPr>
        <w:widowControl/>
        <w:numPr>
          <w:ilvl w:val="0"/>
          <w:numId w:val="1"/>
        </w:numPr>
        <w:suppressAutoHyphens w:val="0"/>
        <w:spacing w:after="160" w:line="360" w:lineRule="auto"/>
        <w:jc w:val="both"/>
        <w:rPr>
          <w:rFonts w:ascii="Cambria" w:eastAsia="Calibri" w:hAnsi="Cambria" w:cs="Times New Roman"/>
          <w:szCs w:val="24"/>
          <w:lang w:eastAsia="en-US"/>
        </w:rPr>
      </w:pPr>
      <w:r>
        <w:rPr>
          <w:rFonts w:ascii="Cambria" w:eastAsia="Calibri" w:hAnsi="Cambria" w:cs="Times New Roman"/>
          <w:szCs w:val="24"/>
          <w:lang w:eastAsia="en-US"/>
        </w:rPr>
        <w:t>Proszę zgłosić się na badanie z dokumentem potwierdzającym tożsamość.</w:t>
      </w:r>
    </w:p>
    <w:p w14:paraId="75977C23" w14:textId="77777777" w:rsidR="00EF41E1" w:rsidRDefault="00EF41E1" w:rsidP="00EF41E1">
      <w:pPr>
        <w:widowControl/>
        <w:suppressAutoHyphens w:val="0"/>
        <w:spacing w:line="360" w:lineRule="auto"/>
        <w:jc w:val="center"/>
        <w:rPr>
          <w:rFonts w:ascii="Cambria" w:eastAsia="Calibri" w:hAnsi="Cambria" w:cs="Times New Roman"/>
          <w:b/>
          <w:szCs w:val="24"/>
          <w:lang w:eastAsia="en-US"/>
        </w:rPr>
      </w:pPr>
      <w:r>
        <w:rPr>
          <w:rFonts w:ascii="Cambria" w:eastAsia="Calibri" w:hAnsi="Cambria" w:cs="Times New Roman"/>
          <w:b/>
          <w:szCs w:val="24"/>
          <w:lang w:eastAsia="en-US"/>
        </w:rPr>
        <w:t xml:space="preserve">PRZYGOTOWANIE PACJENTA DO BADANIA </w:t>
      </w:r>
    </w:p>
    <w:p w14:paraId="4F8252B6" w14:textId="77777777" w:rsidR="00EF41E1" w:rsidRDefault="00EF41E1" w:rsidP="00EF41E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0" w:name="mcetoc_1h668oe1g1n"/>
      <w:bookmarkEnd w:id="0"/>
      <w:r>
        <w:rPr>
          <w:rFonts w:ascii="Arial" w:hAnsi="Arial" w:cs="Arial"/>
          <w:sz w:val="22"/>
          <w:szCs w:val="22"/>
        </w:rPr>
        <w:t>Należy zażyć zlecony przez lekarza lek przeczyszczający:</w:t>
      </w:r>
    </w:p>
    <w:p w14:paraId="55ABDDAB" w14:textId="77777777" w:rsidR="00EF41E1" w:rsidRDefault="00EF41E1" w:rsidP="00EF41E1">
      <w:pPr>
        <w:pStyle w:val="Tekstpodstawowy"/>
        <w:numPr>
          <w:ilvl w:val="0"/>
          <w:numId w:val="2"/>
        </w:numPr>
        <w:tabs>
          <w:tab w:val="left" w:pos="0"/>
        </w:tabs>
        <w:spacing w:after="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Dzień przed badaniem (wczesnym popołudniem) zastosować preparat przeczyszczający (Fortrans, Xprep, Citrafleet, Moviprep). Preparat dostępny jest na receptę. Receptę wystawia lekarz kierujący na badanie. Przed zastosowaniem preparatu prosimy o przeczytanie ulotki informacyjnej dołączonej do leku). Przygotowujemy go rozpuszczając w wodzie, w stosunku 1 saszetka na 1 litr. Należy wypić 4l tak przygotowanego preparatu. </w:t>
      </w:r>
    </w:p>
    <w:p w14:paraId="3D63C2E3" w14:textId="77777777" w:rsidR="00EF41E1" w:rsidRDefault="00EF41E1" w:rsidP="00EF41E1">
      <w:pPr>
        <w:pStyle w:val="Tekstpodstawowy"/>
        <w:numPr>
          <w:ilvl w:val="0"/>
          <w:numId w:val="2"/>
        </w:numPr>
        <w:tabs>
          <w:tab w:val="left" w:pos="0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Wieczorem, w dniu poprzedzającym badanie, należy zastosować preparat RECTANAL – jest to roztwór do wlewów doodbytniczych oczyszczających dolny odcinek jelita grubego. Przed  wykonaniem wlewki należy zapoznać się z ulotką dołączona do opakowania.</w:t>
      </w:r>
    </w:p>
    <w:p w14:paraId="3738492B" w14:textId="77777777" w:rsidR="00EF41E1" w:rsidRDefault="00EF41E1" w:rsidP="00EF41E1">
      <w:pPr>
        <w:widowControl/>
        <w:suppressAutoHyphens w:val="0"/>
        <w:spacing w:line="360" w:lineRule="auto"/>
        <w:rPr>
          <w:rFonts w:ascii="Cambria" w:eastAsia="Calibri" w:hAnsi="Cambria" w:cs="Times New Roman"/>
          <w:sz w:val="28"/>
          <w:szCs w:val="28"/>
          <w:lang w:eastAsia="en-US"/>
        </w:rPr>
      </w:pPr>
      <w:r>
        <w:rPr>
          <w:rFonts w:asciiTheme="minorHAnsi" w:eastAsia="Calibri" w:hAnsiTheme="minorHAnsi" w:cstheme="minorHAnsi"/>
          <w:bCs/>
          <w:szCs w:val="24"/>
          <w:lang w:eastAsia="en-US"/>
        </w:rPr>
        <w:t>D</w:t>
      </w:r>
      <w:r>
        <w:rPr>
          <w:rFonts w:asciiTheme="minorHAnsi" w:eastAsia="Calibri" w:hAnsiTheme="minorHAnsi" w:cstheme="minorHAnsi"/>
          <w:szCs w:val="24"/>
          <w:lang w:eastAsia="en-US"/>
        </w:rPr>
        <w:t>ata i godzina badania:</w:t>
      </w:r>
      <w:r>
        <w:rPr>
          <w:rFonts w:ascii="Cambria" w:hAnsi="Cambria"/>
          <w:szCs w:val="24"/>
        </w:rPr>
        <w:t> </w:t>
      </w:r>
    </w:p>
    <w:p w14:paraId="055BD423" w14:textId="77777777" w:rsidR="00EF41E1" w:rsidRDefault="00EF41E1" w:rsidP="00EF41E1">
      <w:pPr>
        <w:widowControl/>
        <w:suppressAutoHyphens w:val="0"/>
        <w:spacing w:line="360" w:lineRule="auto"/>
        <w:jc w:val="center"/>
        <w:rPr>
          <w:rFonts w:ascii="Calibri" w:eastAsia="Calibri" w:hAnsi="Calibri" w:cs="Times New Roman"/>
          <w:sz w:val="22"/>
          <w:szCs w:val="22"/>
          <w:lang w:eastAsia="en-US"/>
        </w:rPr>
      </w:pPr>
    </w:p>
    <w:p w14:paraId="2EE5EA34" w14:textId="77777777" w:rsidR="00EF41E1" w:rsidRDefault="00EF41E1" w:rsidP="00EF41E1">
      <w:pPr>
        <w:pStyle w:val="Tekstpodstawowy"/>
        <w:rPr>
          <w:rFonts w:ascii="Cambria" w:hAnsi="Cambria"/>
          <w:szCs w:val="24"/>
        </w:rPr>
      </w:pPr>
    </w:p>
    <w:p w14:paraId="0132C5C3" w14:textId="77777777" w:rsidR="00EF41E1" w:rsidRDefault="00EF41E1"/>
    <w:sectPr w:rsidR="00EF41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43E69"/>
    <w:multiLevelType w:val="multilevel"/>
    <w:tmpl w:val="EE92E1D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42211CD"/>
    <w:multiLevelType w:val="multilevel"/>
    <w:tmpl w:val="0C488EA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num w:numId="1" w16cid:durableId="3560685">
    <w:abstractNumId w:val="0"/>
  </w:num>
  <w:num w:numId="2" w16cid:durableId="8271347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1E1"/>
    <w:rsid w:val="002F29DC"/>
    <w:rsid w:val="00C02E2D"/>
    <w:rsid w:val="00E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676C96"/>
  <w15:chartTrackingRefBased/>
  <w15:docId w15:val="{54DE9E0E-689C-435F-857B-C1D4094D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41E1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kern w:val="0"/>
      <w:sz w:val="24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EF41E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F41E1"/>
    <w:rPr>
      <w:rFonts w:ascii="Courier New" w:eastAsia="Times New Roman" w:hAnsi="Courier New" w:cs="Courier New"/>
      <w:kern w:val="0"/>
      <w:sz w:val="24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Szudobaj</dc:creator>
  <cp:keywords/>
  <dc:description/>
  <cp:lastModifiedBy>Iwona Szudobaj</cp:lastModifiedBy>
  <cp:revision>2</cp:revision>
  <dcterms:created xsi:type="dcterms:W3CDTF">2023-10-31T11:34:00Z</dcterms:created>
  <dcterms:modified xsi:type="dcterms:W3CDTF">2023-10-31T11:34:00Z</dcterms:modified>
</cp:coreProperties>
</file>